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8508" w14:textId="77777777" w:rsidR="009239F7" w:rsidRPr="002F6A28" w:rsidRDefault="00B02A42" w:rsidP="002F6A28">
      <w:pPr>
        <w:pStyle w:val="Title"/>
        <w:rPr>
          <w:caps w:val="0"/>
          <w:kern w:val="0"/>
        </w:rPr>
      </w:pPr>
      <w:r w:rsidRPr="002F6A28">
        <w:rPr>
          <w:caps w:val="0"/>
          <w:kern w:val="0"/>
        </w:rPr>
        <w:t>NOTIFICATION</w:t>
      </w:r>
    </w:p>
    <w:p w14:paraId="368263F7" w14:textId="77777777" w:rsidR="009239F7" w:rsidRPr="002F6A28" w:rsidRDefault="00B02A42" w:rsidP="002F6A28">
      <w:pPr>
        <w:jc w:val="center"/>
      </w:pPr>
      <w:r w:rsidRPr="002F6A28">
        <w:t>The following notification is being circulated in accordance with Article 10.6</w:t>
      </w:r>
    </w:p>
    <w:p w14:paraId="4341CF5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949C3" w14:paraId="40DEB410" w14:textId="77777777" w:rsidTr="0069259F">
        <w:tc>
          <w:tcPr>
            <w:tcW w:w="713" w:type="dxa"/>
            <w:tcBorders>
              <w:bottom w:val="single" w:sz="6" w:space="0" w:color="auto"/>
            </w:tcBorders>
            <w:shd w:val="clear" w:color="auto" w:fill="auto"/>
          </w:tcPr>
          <w:p w14:paraId="4EBB7FC3" w14:textId="77777777" w:rsidR="00F85C99" w:rsidRPr="002F6A28" w:rsidRDefault="00B02A42" w:rsidP="002F6A28">
            <w:pPr>
              <w:spacing w:before="120" w:after="120"/>
              <w:jc w:val="left"/>
            </w:pPr>
            <w:r w:rsidRPr="002F6A28">
              <w:rPr>
                <w:b/>
              </w:rPr>
              <w:t>1.</w:t>
            </w:r>
          </w:p>
        </w:tc>
        <w:tc>
          <w:tcPr>
            <w:tcW w:w="8546" w:type="dxa"/>
            <w:tcBorders>
              <w:bottom w:val="single" w:sz="6" w:space="0" w:color="auto"/>
            </w:tcBorders>
            <w:shd w:val="clear" w:color="auto" w:fill="auto"/>
          </w:tcPr>
          <w:p w14:paraId="0A21492A" w14:textId="77777777" w:rsidR="00F85C99" w:rsidRPr="002F6A28" w:rsidRDefault="00B02A4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3A008442" w14:textId="77777777" w:rsidR="00F85C99" w:rsidRPr="002F6A28" w:rsidRDefault="00B02A4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949C3" w14:paraId="4C0FBA4A" w14:textId="77777777" w:rsidTr="0069259F">
        <w:tc>
          <w:tcPr>
            <w:tcW w:w="713" w:type="dxa"/>
            <w:tcBorders>
              <w:top w:val="single" w:sz="6" w:space="0" w:color="auto"/>
              <w:bottom w:val="single" w:sz="6" w:space="0" w:color="auto"/>
            </w:tcBorders>
            <w:shd w:val="clear" w:color="auto" w:fill="auto"/>
          </w:tcPr>
          <w:p w14:paraId="3AAEACB8" w14:textId="77777777" w:rsidR="00F85C99" w:rsidRPr="002F6A28" w:rsidRDefault="00B02A4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A24DFB1" w14:textId="77777777" w:rsidR="00F85C99" w:rsidRPr="002F6A28" w:rsidRDefault="00B02A4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3A662C4" w14:textId="77777777" w:rsidR="00EE3A11" w:rsidRPr="00C379C8" w:rsidRDefault="00B02A42" w:rsidP="00155128">
            <w:pPr>
              <w:spacing w:after="120"/>
            </w:pPr>
            <w:r w:rsidRPr="00C379C8">
              <w:t>The Office of Food and Drug Administration (Thai FDA)</w:t>
            </w:r>
            <w:bookmarkEnd w:id="5"/>
          </w:p>
          <w:p w14:paraId="3127CE66" w14:textId="77777777" w:rsidR="00F85C99" w:rsidRPr="002F6A28" w:rsidRDefault="00B02A4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F25E6AF" w14:textId="77777777" w:rsidR="00AC6C6E" w:rsidRPr="00C379C8" w:rsidRDefault="00B02A42" w:rsidP="00AA646C">
            <w:pPr>
              <w:spacing w:after="120"/>
            </w:pPr>
            <w:r w:rsidRPr="00C379C8">
              <w:t>-</w:t>
            </w:r>
            <w:bookmarkEnd w:id="7"/>
          </w:p>
        </w:tc>
      </w:tr>
      <w:tr w:rsidR="008949C3" w14:paraId="51EC35FD" w14:textId="77777777" w:rsidTr="0069259F">
        <w:tc>
          <w:tcPr>
            <w:tcW w:w="713" w:type="dxa"/>
            <w:tcBorders>
              <w:top w:val="single" w:sz="6" w:space="0" w:color="auto"/>
              <w:bottom w:val="single" w:sz="6" w:space="0" w:color="auto"/>
            </w:tcBorders>
            <w:shd w:val="clear" w:color="auto" w:fill="auto"/>
          </w:tcPr>
          <w:p w14:paraId="126A863F" w14:textId="77777777" w:rsidR="00F85C99" w:rsidRPr="002F6A28" w:rsidRDefault="00B02A4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ACDECE" w14:textId="77777777" w:rsidR="00F85C99" w:rsidRPr="0058336F" w:rsidRDefault="00B02A4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949C3" w14:paraId="3F7B1F07" w14:textId="77777777" w:rsidTr="0069259F">
        <w:tc>
          <w:tcPr>
            <w:tcW w:w="713" w:type="dxa"/>
            <w:tcBorders>
              <w:top w:val="single" w:sz="6" w:space="0" w:color="auto"/>
              <w:bottom w:val="single" w:sz="6" w:space="0" w:color="auto"/>
            </w:tcBorders>
            <w:shd w:val="clear" w:color="auto" w:fill="auto"/>
          </w:tcPr>
          <w:p w14:paraId="6DE00ABE" w14:textId="77777777" w:rsidR="00F85C99" w:rsidRPr="002F6A28" w:rsidRDefault="00B02A4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7090113" w14:textId="77777777" w:rsidR="00F85C99" w:rsidRPr="002F6A28" w:rsidRDefault="00B02A4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Foods (ICS Code: 67.040)</w:t>
            </w:r>
            <w:bookmarkEnd w:id="22"/>
          </w:p>
        </w:tc>
      </w:tr>
      <w:tr w:rsidR="008949C3" w14:paraId="3A4AE3C0" w14:textId="77777777" w:rsidTr="0069259F">
        <w:tc>
          <w:tcPr>
            <w:tcW w:w="713" w:type="dxa"/>
            <w:tcBorders>
              <w:top w:val="single" w:sz="6" w:space="0" w:color="auto"/>
              <w:bottom w:val="single" w:sz="6" w:space="0" w:color="auto"/>
            </w:tcBorders>
            <w:shd w:val="clear" w:color="auto" w:fill="auto"/>
          </w:tcPr>
          <w:p w14:paraId="7162234F" w14:textId="77777777" w:rsidR="00F85C99" w:rsidRPr="002F6A28" w:rsidRDefault="00B02A4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CF190BF" w14:textId="77777777" w:rsidR="00F85C99" w:rsidRPr="002F6A28" w:rsidRDefault="00B02A4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Ministry of Public Health (MOPH) Notification, No. … B.E. …. (....) issued by virtue of the Food Act B.E. 2522 entitled "Nutrition Labelling"; (46 page(s), in Thai)</w:t>
            </w:r>
            <w:bookmarkEnd w:id="24"/>
          </w:p>
        </w:tc>
      </w:tr>
      <w:tr w:rsidR="008949C3" w14:paraId="14A58EFC" w14:textId="77777777" w:rsidTr="0069259F">
        <w:tc>
          <w:tcPr>
            <w:tcW w:w="713" w:type="dxa"/>
            <w:tcBorders>
              <w:top w:val="single" w:sz="6" w:space="0" w:color="auto"/>
              <w:bottom w:val="single" w:sz="6" w:space="0" w:color="auto"/>
            </w:tcBorders>
            <w:shd w:val="clear" w:color="auto" w:fill="auto"/>
          </w:tcPr>
          <w:p w14:paraId="661019F5" w14:textId="77777777" w:rsidR="00F85C99" w:rsidRPr="002F6A28" w:rsidRDefault="00B02A4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2C0CAB6" w14:textId="77777777" w:rsidR="00F85C99" w:rsidRPr="002F6A28" w:rsidRDefault="00B02A4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Ministry of Public Health (MOPH) is proposing to revise the MOPH notification concerning "Nutrition Labelling" as follows:</w:t>
            </w:r>
          </w:p>
          <w:p w14:paraId="092D6184" w14:textId="77777777" w:rsidR="00FE448B" w:rsidRPr="00C379C8" w:rsidRDefault="00B02A42" w:rsidP="002F6A28">
            <w:pPr>
              <w:spacing w:before="120" w:after="120"/>
            </w:pPr>
            <w:r w:rsidRPr="00C379C8">
              <w:t>a. Following Regulation shall be repealed;</w:t>
            </w:r>
          </w:p>
          <w:p w14:paraId="2D02BDAD" w14:textId="77777777" w:rsidR="00FE448B" w:rsidRPr="00C379C8" w:rsidRDefault="00B02A42" w:rsidP="002F6A28">
            <w:pPr>
              <w:spacing w:before="120" w:after="120"/>
            </w:pPr>
            <w:r w:rsidRPr="00C379C8">
              <w:t>(1) The notification of the Ministry of Public Health No. 182 B.E. 2541 (1998) entitled "Nutrition Labelling"</w:t>
            </w:r>
          </w:p>
          <w:p w14:paraId="5D335C94" w14:textId="77777777" w:rsidR="00FE448B" w:rsidRPr="00C379C8" w:rsidRDefault="00B02A42" w:rsidP="002F6A28">
            <w:pPr>
              <w:spacing w:before="120" w:after="120"/>
            </w:pPr>
            <w:r w:rsidRPr="00C379C8">
              <w:t>(2) The notification of the Ministry of Public Health (No. 219) B.E. 2544 (2001) entitled "Nutrition Labelling (No. 2)"</w:t>
            </w:r>
          </w:p>
          <w:p w14:paraId="16738597" w14:textId="77777777" w:rsidR="00FE448B" w:rsidRPr="00C379C8" w:rsidRDefault="00B02A42" w:rsidP="002F6A28">
            <w:pPr>
              <w:spacing w:before="120" w:after="120"/>
            </w:pPr>
            <w:r w:rsidRPr="00C379C8">
              <w:t>(3) The notification of the Ministry of Public Health No. 392 B.E. 2561 (2018) entitled "Nutrition Labelling (No. 3)"</w:t>
            </w:r>
          </w:p>
          <w:p w14:paraId="68D8B3F1" w14:textId="77777777" w:rsidR="00FE448B" w:rsidRPr="00C379C8" w:rsidRDefault="00B02A42" w:rsidP="002F6A28">
            <w:pPr>
              <w:spacing w:before="120" w:after="120"/>
            </w:pPr>
            <w:r w:rsidRPr="00C379C8">
              <w:t>b. The list of Food products Required to bear Nutrition Labelling is given below:</w:t>
            </w:r>
          </w:p>
          <w:p w14:paraId="5C7C0655" w14:textId="77777777" w:rsidR="00FE448B" w:rsidRPr="00C379C8" w:rsidRDefault="00B02A42" w:rsidP="002F6A28">
            <w:pPr>
              <w:spacing w:before="120" w:after="120"/>
            </w:pPr>
            <w:r w:rsidRPr="00C379C8">
              <w:t>(1) Foods which have nutrition claims.</w:t>
            </w:r>
          </w:p>
          <w:p w14:paraId="1D0BC64B" w14:textId="77777777" w:rsidR="00FE448B" w:rsidRPr="00C379C8" w:rsidRDefault="00B02A42" w:rsidP="002F6A28">
            <w:pPr>
              <w:spacing w:before="120" w:after="120"/>
            </w:pPr>
            <w:r w:rsidRPr="00C379C8">
              <w:t>(2) Foods which have health claims.</w:t>
            </w:r>
          </w:p>
          <w:p w14:paraId="67C2F5CC" w14:textId="77777777" w:rsidR="00FE448B" w:rsidRPr="00C379C8" w:rsidRDefault="00B02A42" w:rsidP="002F6A28">
            <w:pPr>
              <w:spacing w:before="120" w:after="120"/>
            </w:pPr>
            <w:r w:rsidRPr="00C379C8">
              <w:t>(3) Foods which used food value in sale promotion.</w:t>
            </w:r>
          </w:p>
          <w:p w14:paraId="3D5C890C" w14:textId="77777777" w:rsidR="00FE448B" w:rsidRPr="00C379C8" w:rsidRDefault="00B02A42" w:rsidP="002F6A28">
            <w:pPr>
              <w:spacing w:before="120" w:after="120"/>
            </w:pPr>
            <w:r w:rsidRPr="00C379C8">
              <w:t>(4) Other foods to be notified by the Minister of Public Health.</w:t>
            </w:r>
          </w:p>
          <w:p w14:paraId="22026774" w14:textId="77777777" w:rsidR="00FE448B" w:rsidRPr="00C379C8" w:rsidRDefault="00B02A42" w:rsidP="002F6A28">
            <w:pPr>
              <w:spacing w:before="120" w:after="120"/>
            </w:pPr>
            <w:r w:rsidRPr="00C379C8">
              <w:t>c. In this notification,</w:t>
            </w:r>
          </w:p>
          <w:p w14:paraId="51479BAA" w14:textId="77777777" w:rsidR="00FE448B" w:rsidRPr="00C379C8" w:rsidRDefault="00B02A42" w:rsidP="002F6A28">
            <w:pPr>
              <w:spacing w:before="120" w:after="120"/>
            </w:pPr>
            <w:r w:rsidRPr="00C379C8">
              <w:lastRenderedPageBreak/>
              <w:t>"Nutrition labelling" means the declaration of nutritional properties of food, consisting of energy and nutrient information on the food label according to format and conditions in the Appendices attached to this notification.</w:t>
            </w:r>
          </w:p>
          <w:p w14:paraId="432BB062" w14:textId="77777777" w:rsidR="00FE448B" w:rsidRPr="00C379C8" w:rsidRDefault="00B02A42" w:rsidP="002F6A28">
            <w:pPr>
              <w:spacing w:before="120" w:after="120"/>
            </w:pPr>
            <w:r w:rsidRPr="00C379C8">
              <w:t>"Foods which have nutrition claim" means food which any representation that states, suggests or implies that relate to type or content of nutrients, or comparative nutrients content. This food does not include foods which are prescribed to declare the type or content of nutrients as follows to particular notification of the Ministry of Public Health.</w:t>
            </w:r>
          </w:p>
          <w:p w14:paraId="7E1A8174" w14:textId="77777777" w:rsidR="00FE448B" w:rsidRPr="00C379C8" w:rsidRDefault="00B02A42" w:rsidP="002F6A28">
            <w:pPr>
              <w:spacing w:before="120" w:after="120"/>
            </w:pPr>
            <w:r w:rsidRPr="00C379C8">
              <w:t>"Foods which have health claims" means food which any representation which states, suggests or implies that a relationship exists between a food or a constituent of that food and health.</w:t>
            </w:r>
          </w:p>
          <w:p w14:paraId="59E547E2" w14:textId="77777777" w:rsidR="00FE448B" w:rsidRPr="00C379C8" w:rsidRDefault="00B02A42" w:rsidP="002F6A28">
            <w:pPr>
              <w:spacing w:before="120" w:after="120"/>
            </w:pPr>
            <w:r w:rsidRPr="00C379C8">
              <w:t>"Foods which used food value in sale promotion" means foods which bring their information and usefulness or function, ingredients or nutrients of product to health for use in sale promotion.</w:t>
            </w:r>
          </w:p>
          <w:p w14:paraId="4C0395F9" w14:textId="77777777" w:rsidR="00FE448B" w:rsidRPr="00C379C8" w:rsidRDefault="00B02A42" w:rsidP="002F6A28">
            <w:pPr>
              <w:spacing w:before="120" w:after="120"/>
            </w:pPr>
            <w:r w:rsidRPr="00C379C8">
              <w:t>"Nutrient" means recommended nutrients which are prescribed in Appendix No.3 attached to this notification, and also mean to include energy and sub-nutrients of nutrients which are prescribed in Appendix No.3.</w:t>
            </w:r>
          </w:p>
          <w:p w14:paraId="409D4860" w14:textId="77777777" w:rsidR="00FE448B" w:rsidRPr="00C379C8" w:rsidRDefault="00B02A42" w:rsidP="002F6A28">
            <w:pPr>
              <w:spacing w:before="120" w:after="120"/>
            </w:pPr>
            <w:r w:rsidRPr="00C379C8">
              <w:t>d. Nutrition labelling must be expressed in the Thai language, but the foreign language may be included and must conform to the criteria and conditions in the Appendices attached to this notification as follows:</w:t>
            </w:r>
          </w:p>
          <w:p w14:paraId="6CEE5953" w14:textId="77777777" w:rsidR="00FE448B" w:rsidRPr="00C379C8" w:rsidRDefault="00B02A42" w:rsidP="002F6A28">
            <w:pPr>
              <w:spacing w:before="120" w:after="120"/>
            </w:pPr>
            <w:r w:rsidRPr="00C379C8">
              <w:t>Appendix No.1: Format and conditions to display nutrition labelling.</w:t>
            </w:r>
          </w:p>
          <w:p w14:paraId="0EE5A5D0" w14:textId="77777777" w:rsidR="00FE448B" w:rsidRPr="00C379C8" w:rsidRDefault="00B02A42" w:rsidP="002F6A28">
            <w:pPr>
              <w:spacing w:before="120" w:after="120"/>
            </w:pPr>
            <w:r w:rsidRPr="00C379C8">
              <w:t>Appendix No.2: Method to prescribe quantity per one serving unit to the quantity per consumption unit per container.</w:t>
            </w:r>
          </w:p>
          <w:p w14:paraId="1B16DC54" w14:textId="77777777" w:rsidR="00FE448B" w:rsidRPr="00C379C8" w:rsidRDefault="00B02A42" w:rsidP="002F6A28">
            <w:pPr>
              <w:spacing w:before="120" w:after="120"/>
            </w:pPr>
            <w:r w:rsidRPr="00C379C8">
              <w:t>Appendix No.3: Thai reference daily intakes.</w:t>
            </w:r>
          </w:p>
          <w:p w14:paraId="570F4C18" w14:textId="77777777" w:rsidR="00FE448B" w:rsidRPr="00C379C8" w:rsidRDefault="00B02A42" w:rsidP="002F6A28">
            <w:pPr>
              <w:spacing w:before="120" w:after="120"/>
            </w:pPr>
            <w:r w:rsidRPr="00C379C8">
              <w:t>Appendix No.4: Criteria for Nutrition Claims on food labelling.</w:t>
            </w:r>
          </w:p>
          <w:p w14:paraId="00E71CCC" w14:textId="77777777" w:rsidR="00FE448B" w:rsidRPr="00C379C8" w:rsidRDefault="00B02A42" w:rsidP="002F6A28">
            <w:pPr>
              <w:spacing w:before="120" w:after="120"/>
            </w:pPr>
            <w:r w:rsidRPr="00C379C8">
              <w:t xml:space="preserve">e. Foods which have nutrition labelling shall follow the notification of the Ministry of Public Health regarding the </w:t>
            </w:r>
            <w:proofErr w:type="spellStart"/>
            <w:r w:rsidRPr="00C379C8">
              <w:t>Labeling</w:t>
            </w:r>
            <w:proofErr w:type="spellEnd"/>
            <w:r w:rsidRPr="00C379C8">
              <w:t xml:space="preserve"> of </w:t>
            </w:r>
            <w:proofErr w:type="spellStart"/>
            <w:r w:rsidRPr="00C379C8">
              <w:t>Prepackaged</w:t>
            </w:r>
            <w:proofErr w:type="spellEnd"/>
            <w:r w:rsidRPr="00C379C8">
              <w:t xml:space="preserve"> Foods.</w:t>
            </w:r>
          </w:p>
          <w:p w14:paraId="3D487D0D" w14:textId="77777777" w:rsidR="00FE448B" w:rsidRPr="00C379C8" w:rsidRDefault="00B02A42" w:rsidP="002F6A28">
            <w:pPr>
              <w:spacing w:before="120" w:after="120"/>
            </w:pPr>
            <w:r w:rsidRPr="00C379C8">
              <w:t>f. Foods which have nutrition labelling prior to the date of this notification come into force can still be sold but not more than three years from the date of this notification come into force.</w:t>
            </w:r>
          </w:p>
          <w:p w14:paraId="20F22561" w14:textId="77777777" w:rsidR="00FE448B" w:rsidRPr="00C379C8" w:rsidRDefault="00B02A42" w:rsidP="002F6A28">
            <w:pPr>
              <w:spacing w:before="120" w:after="120"/>
            </w:pPr>
            <w:r w:rsidRPr="00C379C8">
              <w:t xml:space="preserve">g. This notification shall not enforce the following </w:t>
            </w:r>
            <w:proofErr w:type="gramStart"/>
            <w:r w:rsidRPr="00C379C8">
              <w:t>foods :</w:t>
            </w:r>
            <w:proofErr w:type="gramEnd"/>
          </w:p>
          <w:p w14:paraId="0490CE63" w14:textId="77777777" w:rsidR="00FE448B" w:rsidRPr="00C379C8" w:rsidRDefault="00B02A42" w:rsidP="002F6A28">
            <w:pPr>
              <w:spacing w:before="120" w:after="120"/>
            </w:pPr>
            <w:r w:rsidRPr="00C379C8">
              <w:t>(1) Infant formula and formulas for special medical purposes intended for infants, complementary food for older infants and young children, food for a special purpose and other foods which are prescribed by the Notification of the Ministry of Public Health concerning the nutrients displayed on labelling only.</w:t>
            </w:r>
          </w:p>
          <w:p w14:paraId="424A5EC4" w14:textId="77777777" w:rsidR="00FE448B" w:rsidRPr="00C379C8" w:rsidRDefault="00B02A42" w:rsidP="002F6A28">
            <w:pPr>
              <w:spacing w:before="120" w:after="120"/>
            </w:pPr>
            <w:r w:rsidRPr="00C379C8">
              <w:t>(2) Foods which are not for sale directly to consumers or foods which are not produced or imported for sale in the country.</w:t>
            </w:r>
          </w:p>
          <w:p w14:paraId="3A2264E3" w14:textId="77777777" w:rsidR="00FE448B" w:rsidRPr="00C379C8" w:rsidRDefault="00B02A42" w:rsidP="002F6A28">
            <w:pPr>
              <w:spacing w:before="120" w:after="120"/>
            </w:pPr>
            <w:r w:rsidRPr="00C379C8">
              <w:t>(3) Foods that are partially packed from bulk batches are intended to sell whole packages.</w:t>
            </w:r>
          </w:p>
          <w:p w14:paraId="54853094" w14:textId="77777777" w:rsidR="00FE448B" w:rsidRPr="00C379C8" w:rsidRDefault="00B02A42" w:rsidP="002F6A28">
            <w:pPr>
              <w:spacing w:before="120" w:after="120"/>
            </w:pPr>
            <w:r w:rsidRPr="00C379C8">
              <w:t>h. This notification shall come into force after 180 days from its publication in the Government Gazette.</w:t>
            </w:r>
            <w:bookmarkEnd w:id="26"/>
          </w:p>
        </w:tc>
      </w:tr>
      <w:tr w:rsidR="008949C3" w14:paraId="609C68E4" w14:textId="77777777" w:rsidTr="0069259F">
        <w:tc>
          <w:tcPr>
            <w:tcW w:w="713" w:type="dxa"/>
            <w:tcBorders>
              <w:top w:val="single" w:sz="6" w:space="0" w:color="auto"/>
              <w:bottom w:val="single" w:sz="6" w:space="0" w:color="auto"/>
            </w:tcBorders>
            <w:shd w:val="clear" w:color="auto" w:fill="auto"/>
          </w:tcPr>
          <w:p w14:paraId="2E6B1EA2" w14:textId="77777777" w:rsidR="00F85C99" w:rsidRPr="002F6A28" w:rsidRDefault="00B02A4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E82F275" w14:textId="77777777" w:rsidR="00F85C99" w:rsidRPr="002F6A28" w:rsidRDefault="00B02A4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w:t>
            </w:r>
            <w:bookmarkEnd w:id="28"/>
          </w:p>
        </w:tc>
      </w:tr>
      <w:tr w:rsidR="008949C3" w14:paraId="17509819" w14:textId="77777777" w:rsidTr="0069259F">
        <w:tc>
          <w:tcPr>
            <w:tcW w:w="713" w:type="dxa"/>
            <w:tcBorders>
              <w:top w:val="single" w:sz="6" w:space="0" w:color="auto"/>
              <w:bottom w:val="single" w:sz="6" w:space="0" w:color="auto"/>
            </w:tcBorders>
            <w:shd w:val="clear" w:color="auto" w:fill="auto"/>
          </w:tcPr>
          <w:p w14:paraId="6B70CC5D" w14:textId="77777777" w:rsidR="00F85C99" w:rsidRPr="002F6A28" w:rsidRDefault="00B02A4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15D0E4F" w14:textId="77777777" w:rsidR="00072B36" w:rsidRPr="002F6A28" w:rsidRDefault="00B02A4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9FAD6B9" w14:textId="77777777" w:rsidR="00F85C99" w:rsidRPr="002F6A28" w:rsidRDefault="00B02A42" w:rsidP="009E75ED">
            <w:pPr>
              <w:spacing w:before="120" w:after="120"/>
            </w:pPr>
            <w:bookmarkStart w:id="30" w:name="sps9a"/>
            <w:r w:rsidRPr="002F6A28">
              <w:t>(1) The notification of the Ministry of Public Health No. 182 B.E. 2541 (1998) entitled "Nutrition Labelling"</w:t>
            </w:r>
          </w:p>
          <w:p w14:paraId="370C51DF" w14:textId="77777777" w:rsidR="00F85C99" w:rsidRPr="002F6A28" w:rsidRDefault="00B02A42" w:rsidP="009E75ED">
            <w:pPr>
              <w:spacing w:before="120" w:after="120"/>
            </w:pPr>
            <w:r w:rsidRPr="002F6A28">
              <w:t>(2) The notification of the Ministry of Public Health (No. 219) B.E. 2544 (2001) entitled "Nutrition Labelling (No. 2)"</w:t>
            </w:r>
          </w:p>
          <w:p w14:paraId="6EADA99B" w14:textId="77777777" w:rsidR="00F85C99" w:rsidRPr="002F6A28" w:rsidRDefault="00B02A42" w:rsidP="009E75ED">
            <w:pPr>
              <w:spacing w:before="120" w:after="120"/>
            </w:pPr>
            <w:r w:rsidRPr="002F6A28">
              <w:t>(3) The notification of the Ministry of Public Health No. 392 B.E. 2561 (2018) entitled "Nutrition Labelling (No. 3)"</w:t>
            </w:r>
            <w:bookmarkEnd w:id="30"/>
          </w:p>
        </w:tc>
      </w:tr>
      <w:tr w:rsidR="008949C3" w14:paraId="0300F41F" w14:textId="77777777" w:rsidTr="00AE6CC8">
        <w:trPr>
          <w:cantSplit/>
        </w:trPr>
        <w:tc>
          <w:tcPr>
            <w:tcW w:w="713" w:type="dxa"/>
            <w:tcBorders>
              <w:top w:val="single" w:sz="6" w:space="0" w:color="auto"/>
              <w:bottom w:val="single" w:sz="6" w:space="0" w:color="auto"/>
            </w:tcBorders>
            <w:shd w:val="clear" w:color="auto" w:fill="auto"/>
          </w:tcPr>
          <w:p w14:paraId="09E7A312" w14:textId="77777777" w:rsidR="00EE3A11" w:rsidRPr="002F6A28" w:rsidRDefault="00B02A4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6678E8E" w14:textId="77777777" w:rsidR="00EE3A11" w:rsidRPr="002F6A28" w:rsidRDefault="00B02A4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DD4AD16" w14:textId="77777777" w:rsidR="00EE3A11" w:rsidRPr="002F6A28" w:rsidRDefault="00B02A4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180 days after the date of its publication in the Government Gazette.</w:t>
            </w:r>
            <w:bookmarkEnd w:id="36"/>
          </w:p>
        </w:tc>
      </w:tr>
      <w:tr w:rsidR="008949C3" w14:paraId="5A36E7C4" w14:textId="77777777" w:rsidTr="0069259F">
        <w:tc>
          <w:tcPr>
            <w:tcW w:w="713" w:type="dxa"/>
            <w:tcBorders>
              <w:top w:val="single" w:sz="6" w:space="0" w:color="auto"/>
              <w:bottom w:val="single" w:sz="6" w:space="0" w:color="auto"/>
            </w:tcBorders>
            <w:shd w:val="clear" w:color="auto" w:fill="auto"/>
          </w:tcPr>
          <w:p w14:paraId="56A1F58B" w14:textId="77777777" w:rsidR="00F85C99" w:rsidRPr="002F6A28" w:rsidRDefault="00B02A4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E55BCC1" w14:textId="77777777" w:rsidR="00F85C99" w:rsidRPr="002F6A28" w:rsidRDefault="00B02A4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949C3" w14:paraId="05A130EC" w14:textId="77777777" w:rsidTr="0069259F">
        <w:tc>
          <w:tcPr>
            <w:tcW w:w="713" w:type="dxa"/>
            <w:tcBorders>
              <w:top w:val="single" w:sz="6" w:space="0" w:color="auto"/>
            </w:tcBorders>
            <w:shd w:val="clear" w:color="auto" w:fill="auto"/>
          </w:tcPr>
          <w:p w14:paraId="07663820" w14:textId="77777777" w:rsidR="00F85C99" w:rsidRPr="002F6A28" w:rsidRDefault="00B02A4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783E901" w14:textId="77777777" w:rsidR="00F85C99" w:rsidRPr="002F6A28" w:rsidRDefault="00B02A4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A8ED336" w14:textId="77777777" w:rsidR="00EE3A11" w:rsidRPr="00A12DDE" w:rsidRDefault="00B02A42" w:rsidP="00B16145">
            <w:pPr>
              <w:keepNext/>
              <w:keepLines/>
              <w:rPr>
                <w:bCs/>
              </w:rPr>
            </w:pPr>
            <w:r w:rsidRPr="00A12DDE">
              <w:rPr>
                <w:bCs/>
              </w:rPr>
              <w:t>National Bureau of Agricultural Commodity and Food Standards (ACFS)</w:t>
            </w:r>
          </w:p>
          <w:p w14:paraId="74497E3A" w14:textId="77777777" w:rsidR="00EE3A11" w:rsidRPr="00A12DDE" w:rsidRDefault="00B02A42" w:rsidP="00B16145">
            <w:pPr>
              <w:keepNext/>
              <w:keepLines/>
              <w:rPr>
                <w:bCs/>
              </w:rPr>
            </w:pPr>
            <w:r w:rsidRPr="00A12DDE">
              <w:rPr>
                <w:bCs/>
              </w:rPr>
              <w:t xml:space="preserve">50 </w:t>
            </w:r>
            <w:proofErr w:type="spellStart"/>
            <w:r w:rsidRPr="00A12DDE">
              <w:rPr>
                <w:bCs/>
              </w:rPr>
              <w:t>Phaholyothin</w:t>
            </w:r>
            <w:proofErr w:type="spellEnd"/>
            <w:r w:rsidRPr="00A12DDE">
              <w:rPr>
                <w:bCs/>
              </w:rPr>
              <w:t xml:space="preserve"> Road, </w:t>
            </w:r>
            <w:proofErr w:type="spellStart"/>
            <w:r w:rsidRPr="00A12DDE">
              <w:rPr>
                <w:bCs/>
              </w:rPr>
              <w:t>Ladyao</w:t>
            </w:r>
            <w:proofErr w:type="spellEnd"/>
          </w:p>
          <w:p w14:paraId="427C7F71" w14:textId="77777777" w:rsidR="00EE3A11" w:rsidRPr="00A12DDE" w:rsidRDefault="00B02A42" w:rsidP="00B16145">
            <w:pPr>
              <w:keepNext/>
              <w:keepLines/>
              <w:rPr>
                <w:bCs/>
              </w:rPr>
            </w:pPr>
            <w:proofErr w:type="spellStart"/>
            <w:r w:rsidRPr="00A12DDE">
              <w:rPr>
                <w:bCs/>
              </w:rPr>
              <w:t>Chatuchak</w:t>
            </w:r>
            <w:proofErr w:type="spellEnd"/>
            <w:r w:rsidRPr="00A12DDE">
              <w:rPr>
                <w:bCs/>
              </w:rPr>
              <w:t>, Bangkok 10900; Thailand</w:t>
            </w:r>
          </w:p>
          <w:p w14:paraId="3D31DC01" w14:textId="77777777" w:rsidR="00EE3A11" w:rsidRPr="00A12DDE" w:rsidRDefault="00B02A42" w:rsidP="00B16145">
            <w:pPr>
              <w:keepNext/>
              <w:keepLines/>
              <w:rPr>
                <w:bCs/>
              </w:rPr>
            </w:pPr>
            <w:r w:rsidRPr="00A12DDE">
              <w:rPr>
                <w:bCs/>
              </w:rPr>
              <w:t>Tel: +(662) 561 4204</w:t>
            </w:r>
          </w:p>
          <w:p w14:paraId="3CD1F6EB" w14:textId="77777777" w:rsidR="00EE3A11" w:rsidRPr="00A12DDE" w:rsidRDefault="00B02A42" w:rsidP="00B16145">
            <w:pPr>
              <w:keepNext/>
              <w:keepLines/>
              <w:rPr>
                <w:bCs/>
              </w:rPr>
            </w:pPr>
            <w:r w:rsidRPr="00A12DDE">
              <w:rPr>
                <w:bCs/>
              </w:rPr>
              <w:t>Fax: +(662) 561 4034</w:t>
            </w:r>
          </w:p>
          <w:p w14:paraId="5DFA6611" w14:textId="77777777" w:rsidR="00EE3A11" w:rsidRPr="00A12DDE" w:rsidRDefault="00B02A42" w:rsidP="00B16145">
            <w:pPr>
              <w:keepNext/>
              <w:keepLines/>
              <w:rPr>
                <w:bCs/>
              </w:rPr>
            </w:pPr>
            <w:r w:rsidRPr="00A12DDE">
              <w:rPr>
                <w:bCs/>
              </w:rPr>
              <w:t xml:space="preserve">E-mail: </w:t>
            </w:r>
            <w:hyperlink r:id="rId7" w:history="1">
              <w:r w:rsidRPr="00A12DDE">
                <w:rPr>
                  <w:bCs/>
                  <w:color w:val="0000FF"/>
                  <w:u w:val="single"/>
                </w:rPr>
                <w:t>spsthailand@gmail.com</w:t>
              </w:r>
            </w:hyperlink>
          </w:p>
          <w:p w14:paraId="6A2A8C11" w14:textId="77777777" w:rsidR="00EE3A11" w:rsidRPr="00A12DDE" w:rsidRDefault="00B02A42" w:rsidP="00B16145">
            <w:pPr>
              <w:keepNext/>
              <w:keepLines/>
              <w:rPr>
                <w:bCs/>
              </w:rPr>
            </w:pPr>
            <w:r w:rsidRPr="00A12DDE">
              <w:rPr>
                <w:bCs/>
              </w:rPr>
              <w:t xml:space="preserve">Websites: </w:t>
            </w:r>
            <w:hyperlink r:id="rId8" w:tgtFrame="_blank" w:history="1">
              <w:r w:rsidRPr="00A12DDE">
                <w:rPr>
                  <w:bCs/>
                  <w:color w:val="0000FF"/>
                  <w:u w:val="single"/>
                </w:rPr>
                <w:t>http://www.acfs.go.th</w:t>
              </w:r>
            </w:hyperlink>
          </w:p>
          <w:p w14:paraId="7D4C459C" w14:textId="77777777" w:rsidR="00EE3A11" w:rsidRPr="00A12DDE" w:rsidRDefault="00857C42" w:rsidP="00B16145">
            <w:pPr>
              <w:keepNext/>
              <w:keepLines/>
              <w:rPr>
                <w:bCs/>
              </w:rPr>
            </w:pPr>
            <w:hyperlink r:id="rId9" w:tgtFrame="_blank" w:history="1">
              <w:r w:rsidR="00B02A42" w:rsidRPr="00A12DDE">
                <w:rPr>
                  <w:bCs/>
                  <w:color w:val="0000FF"/>
                  <w:u w:val="single"/>
                </w:rPr>
                <w:t>http://www.spsthailand.net/</w:t>
              </w:r>
            </w:hyperlink>
          </w:p>
          <w:p w14:paraId="72175EEA" w14:textId="77777777" w:rsidR="00EE3A11" w:rsidRPr="00A12DDE" w:rsidRDefault="00857C42" w:rsidP="00B16145">
            <w:pPr>
              <w:keepNext/>
              <w:keepLines/>
              <w:pBdr>
                <w:top w:val="none" w:sz="0" w:space="4" w:color="auto"/>
              </w:pBdr>
              <w:spacing w:after="120"/>
              <w:rPr>
                <w:bCs/>
              </w:rPr>
            </w:pPr>
            <w:hyperlink r:id="rId10" w:tgtFrame="_blank" w:history="1">
              <w:r w:rsidR="00B02A42" w:rsidRPr="00A12DDE">
                <w:rPr>
                  <w:bCs/>
                  <w:color w:val="0000FF"/>
                  <w:u w:val="single"/>
                </w:rPr>
                <w:t>https://members.wto.org/crnattachments/2022/TBT/THA/22_6977_00_x.pdf</w:t>
              </w:r>
            </w:hyperlink>
            <w:bookmarkEnd w:id="42"/>
          </w:p>
        </w:tc>
      </w:tr>
    </w:tbl>
    <w:p w14:paraId="13DE6F3B"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90E7" w14:textId="77777777" w:rsidR="00857C42" w:rsidRDefault="00857C42">
      <w:r>
        <w:separator/>
      </w:r>
    </w:p>
  </w:endnote>
  <w:endnote w:type="continuationSeparator" w:id="0">
    <w:p w14:paraId="13A4D0C7" w14:textId="77777777" w:rsidR="00857C42" w:rsidRDefault="0085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754B" w14:textId="77777777" w:rsidR="009239F7" w:rsidRPr="002F6A28" w:rsidRDefault="00B02A4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D958" w14:textId="77777777" w:rsidR="009239F7" w:rsidRPr="002F6A28" w:rsidRDefault="00B02A4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7E90" w14:textId="77777777" w:rsidR="00EE3A11" w:rsidRPr="002F6A28" w:rsidRDefault="00B02A4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238F" w14:textId="77777777" w:rsidR="00857C42" w:rsidRDefault="00857C42">
      <w:r>
        <w:separator/>
      </w:r>
    </w:p>
  </w:footnote>
  <w:footnote w:type="continuationSeparator" w:id="0">
    <w:p w14:paraId="409255D0" w14:textId="77777777" w:rsidR="00857C42" w:rsidRDefault="0085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F197" w14:textId="77777777" w:rsidR="009239F7" w:rsidRPr="002F6A28" w:rsidRDefault="00B02A42" w:rsidP="009239F7">
    <w:pPr>
      <w:pStyle w:val="Header"/>
      <w:pBdr>
        <w:bottom w:val="single" w:sz="4" w:space="1" w:color="auto"/>
      </w:pBdr>
      <w:tabs>
        <w:tab w:val="clear" w:pos="4513"/>
        <w:tab w:val="clear" w:pos="9027"/>
      </w:tabs>
      <w:jc w:val="center"/>
    </w:pPr>
    <w:proofErr w:type="spellStart"/>
    <w:r w:rsidRPr="002F6A28">
      <w:t>tbtSymbol</w:t>
    </w:r>
    <w:proofErr w:type="spellEnd"/>
  </w:p>
  <w:p w14:paraId="188314A9" w14:textId="77777777" w:rsidR="009239F7" w:rsidRPr="002F6A28" w:rsidRDefault="009239F7" w:rsidP="009239F7">
    <w:pPr>
      <w:pStyle w:val="Header"/>
      <w:pBdr>
        <w:bottom w:val="single" w:sz="4" w:space="1" w:color="auto"/>
      </w:pBdr>
      <w:tabs>
        <w:tab w:val="clear" w:pos="4513"/>
        <w:tab w:val="clear" w:pos="9027"/>
      </w:tabs>
      <w:jc w:val="center"/>
    </w:pPr>
  </w:p>
  <w:p w14:paraId="77BC52F6" w14:textId="77777777" w:rsidR="009239F7" w:rsidRPr="002F6A28" w:rsidRDefault="00B02A4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C790B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7F98" w14:textId="77777777" w:rsidR="009239F7" w:rsidRPr="002F6A28" w:rsidRDefault="00B02A42" w:rsidP="009239F7">
    <w:pPr>
      <w:pStyle w:val="Header"/>
      <w:pBdr>
        <w:bottom w:val="single" w:sz="4" w:space="1" w:color="auto"/>
      </w:pBdr>
      <w:tabs>
        <w:tab w:val="clear" w:pos="4513"/>
        <w:tab w:val="clear" w:pos="9027"/>
      </w:tabs>
      <w:jc w:val="center"/>
    </w:pPr>
    <w:bookmarkStart w:id="43" w:name="spsSymbolHeader"/>
    <w:r w:rsidRPr="002F6A28">
      <w:t>G/TBT/N/THA/680</w:t>
    </w:r>
    <w:bookmarkEnd w:id="43"/>
  </w:p>
  <w:p w14:paraId="7EF4D763" w14:textId="77777777" w:rsidR="009239F7" w:rsidRPr="002F6A28" w:rsidRDefault="009239F7" w:rsidP="009239F7">
    <w:pPr>
      <w:pStyle w:val="Header"/>
      <w:pBdr>
        <w:bottom w:val="single" w:sz="4" w:space="1" w:color="auto"/>
      </w:pBdr>
      <w:tabs>
        <w:tab w:val="clear" w:pos="4513"/>
        <w:tab w:val="clear" w:pos="9027"/>
      </w:tabs>
      <w:jc w:val="center"/>
    </w:pPr>
  </w:p>
  <w:p w14:paraId="11F7E3C2" w14:textId="77777777" w:rsidR="009239F7" w:rsidRPr="002F6A28" w:rsidRDefault="00B02A4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E9477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49C3" w14:paraId="5EF325E1" w14:textId="77777777" w:rsidTr="008612A9">
      <w:trPr>
        <w:trHeight w:val="240"/>
        <w:jc w:val="center"/>
      </w:trPr>
      <w:tc>
        <w:tcPr>
          <w:tcW w:w="3794" w:type="dxa"/>
          <w:shd w:val="clear" w:color="auto" w:fill="FFFFFF"/>
          <w:tcMar>
            <w:left w:w="108" w:type="dxa"/>
            <w:right w:w="108" w:type="dxa"/>
          </w:tcMar>
          <w:vAlign w:val="center"/>
        </w:tcPr>
        <w:p w14:paraId="607F006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3409079" w14:textId="77777777" w:rsidR="00ED54E0" w:rsidRPr="009239F7" w:rsidRDefault="00ED54E0" w:rsidP="00B801E9">
          <w:pPr>
            <w:jc w:val="right"/>
            <w:rPr>
              <w:b/>
              <w:color w:val="FF0000"/>
              <w:szCs w:val="16"/>
            </w:rPr>
          </w:pPr>
        </w:p>
      </w:tc>
    </w:tr>
    <w:bookmarkEnd w:id="44"/>
    <w:tr w:rsidR="008949C3" w14:paraId="4BE50848" w14:textId="77777777" w:rsidTr="008612A9">
      <w:trPr>
        <w:trHeight w:val="213"/>
        <w:jc w:val="center"/>
      </w:trPr>
      <w:tc>
        <w:tcPr>
          <w:tcW w:w="3794" w:type="dxa"/>
          <w:vMerge w:val="restart"/>
          <w:shd w:val="clear" w:color="auto" w:fill="FFFFFF"/>
          <w:tcMar>
            <w:left w:w="0" w:type="dxa"/>
            <w:right w:w="0" w:type="dxa"/>
          </w:tcMar>
        </w:tcPr>
        <w:p w14:paraId="31012439" w14:textId="77777777" w:rsidR="00ED54E0" w:rsidRPr="009239F7" w:rsidRDefault="00B02A42" w:rsidP="00B801E9">
          <w:pPr>
            <w:jc w:val="left"/>
          </w:pPr>
          <w:r>
            <w:rPr>
              <w:noProof/>
              <w:lang w:eastAsia="en-GB"/>
            </w:rPr>
            <w:drawing>
              <wp:inline distT="0" distB="0" distL="0" distR="0" wp14:anchorId="527B0824" wp14:editId="54F41F4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269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D77660" w14:textId="77777777" w:rsidR="00ED54E0" w:rsidRPr="009239F7" w:rsidRDefault="00ED54E0" w:rsidP="00B801E9">
          <w:pPr>
            <w:jc w:val="right"/>
            <w:rPr>
              <w:b/>
              <w:szCs w:val="16"/>
            </w:rPr>
          </w:pPr>
        </w:p>
      </w:tc>
    </w:tr>
    <w:tr w:rsidR="008949C3" w14:paraId="3C05A74B" w14:textId="77777777" w:rsidTr="008612A9">
      <w:trPr>
        <w:trHeight w:val="868"/>
        <w:jc w:val="center"/>
      </w:trPr>
      <w:tc>
        <w:tcPr>
          <w:tcW w:w="3794" w:type="dxa"/>
          <w:vMerge/>
          <w:shd w:val="clear" w:color="auto" w:fill="FFFFFF"/>
          <w:tcMar>
            <w:left w:w="108" w:type="dxa"/>
            <w:right w:w="108" w:type="dxa"/>
          </w:tcMar>
        </w:tcPr>
        <w:p w14:paraId="2C7B8FF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B4EE075" w14:textId="77777777" w:rsidR="009239F7" w:rsidRPr="002F6A28" w:rsidRDefault="00B02A42" w:rsidP="00B801E9">
          <w:pPr>
            <w:jc w:val="right"/>
            <w:rPr>
              <w:b/>
              <w:szCs w:val="16"/>
            </w:rPr>
          </w:pPr>
          <w:bookmarkStart w:id="45" w:name="bmkSymbols"/>
          <w:r w:rsidRPr="002F6A28">
            <w:rPr>
              <w:b/>
              <w:szCs w:val="16"/>
            </w:rPr>
            <w:t>G/TBT/N/THA/680</w:t>
          </w:r>
          <w:bookmarkEnd w:id="45"/>
        </w:p>
      </w:tc>
    </w:tr>
    <w:tr w:rsidR="008949C3" w14:paraId="2A09AE1F" w14:textId="77777777" w:rsidTr="008612A9">
      <w:trPr>
        <w:trHeight w:val="240"/>
        <w:jc w:val="center"/>
      </w:trPr>
      <w:tc>
        <w:tcPr>
          <w:tcW w:w="3794" w:type="dxa"/>
          <w:vMerge/>
          <w:shd w:val="clear" w:color="auto" w:fill="FFFFFF"/>
          <w:tcMar>
            <w:left w:w="108" w:type="dxa"/>
            <w:right w:w="108" w:type="dxa"/>
          </w:tcMar>
          <w:vAlign w:val="center"/>
        </w:tcPr>
        <w:p w14:paraId="3FEFCA54" w14:textId="77777777" w:rsidR="00ED54E0" w:rsidRPr="009239F7" w:rsidRDefault="00ED54E0" w:rsidP="00B801E9"/>
      </w:tc>
      <w:tc>
        <w:tcPr>
          <w:tcW w:w="5448" w:type="dxa"/>
          <w:gridSpan w:val="2"/>
          <w:shd w:val="clear" w:color="auto" w:fill="FFFFFF"/>
          <w:tcMar>
            <w:left w:w="108" w:type="dxa"/>
            <w:right w:w="108" w:type="dxa"/>
          </w:tcMar>
          <w:vAlign w:val="center"/>
        </w:tcPr>
        <w:p w14:paraId="6D31C970" w14:textId="7411E47C" w:rsidR="00ED54E0" w:rsidRPr="009239F7" w:rsidRDefault="00B02A42" w:rsidP="00B801E9">
          <w:pPr>
            <w:jc w:val="right"/>
            <w:rPr>
              <w:szCs w:val="16"/>
            </w:rPr>
          </w:pPr>
          <w:bookmarkStart w:id="46" w:name="spsDateDistribution"/>
          <w:bookmarkStart w:id="47" w:name="bmkDate"/>
          <w:bookmarkEnd w:id="46"/>
          <w:bookmarkEnd w:id="47"/>
          <w:r>
            <w:rPr>
              <w:szCs w:val="16"/>
            </w:rPr>
            <w:t>1</w:t>
          </w:r>
          <w:r w:rsidR="00E86AD0">
            <w:rPr>
              <w:szCs w:val="16"/>
            </w:rPr>
            <w:t>7</w:t>
          </w:r>
          <w:r>
            <w:rPr>
              <w:szCs w:val="16"/>
            </w:rPr>
            <w:t xml:space="preserve"> October 2022</w:t>
          </w:r>
        </w:p>
      </w:tc>
    </w:tr>
    <w:tr w:rsidR="008949C3" w14:paraId="2C05F4F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69AC69" w14:textId="11051116" w:rsidR="00ED54E0" w:rsidRPr="009239F7" w:rsidRDefault="00B02A42"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646E8E">
            <w:rPr>
              <w:color w:val="FF0000"/>
              <w:szCs w:val="16"/>
            </w:rPr>
            <w:t>7760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1080720" w14:textId="77777777" w:rsidR="00ED54E0" w:rsidRPr="009239F7" w:rsidRDefault="00B02A4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949C3" w14:paraId="5546A13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93BD96" w14:textId="77777777" w:rsidR="00ED54E0" w:rsidRPr="009239F7" w:rsidRDefault="00B02A4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DDD139F" w14:textId="77777777" w:rsidR="00ED54E0" w:rsidRPr="002F6A28" w:rsidRDefault="00B02A4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14:paraId="11A293F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C214A0">
      <w:start w:val="1"/>
      <w:numFmt w:val="decimal"/>
      <w:pStyle w:val="SummaryText"/>
      <w:lvlText w:val="%1."/>
      <w:lvlJc w:val="left"/>
      <w:pPr>
        <w:ind w:left="360" w:hanging="360"/>
      </w:pPr>
    </w:lvl>
    <w:lvl w:ilvl="1" w:tplc="B79451BA" w:tentative="1">
      <w:start w:val="1"/>
      <w:numFmt w:val="lowerLetter"/>
      <w:lvlText w:val="%2."/>
      <w:lvlJc w:val="left"/>
      <w:pPr>
        <w:ind w:left="1080" w:hanging="360"/>
      </w:pPr>
    </w:lvl>
    <w:lvl w:ilvl="2" w:tplc="E084D478" w:tentative="1">
      <w:start w:val="1"/>
      <w:numFmt w:val="lowerRoman"/>
      <w:lvlText w:val="%3."/>
      <w:lvlJc w:val="right"/>
      <w:pPr>
        <w:ind w:left="1800" w:hanging="180"/>
      </w:pPr>
    </w:lvl>
    <w:lvl w:ilvl="3" w:tplc="85BAC898" w:tentative="1">
      <w:start w:val="1"/>
      <w:numFmt w:val="decimal"/>
      <w:lvlText w:val="%4."/>
      <w:lvlJc w:val="left"/>
      <w:pPr>
        <w:ind w:left="2520" w:hanging="360"/>
      </w:pPr>
    </w:lvl>
    <w:lvl w:ilvl="4" w:tplc="E3C2429A" w:tentative="1">
      <w:start w:val="1"/>
      <w:numFmt w:val="lowerLetter"/>
      <w:lvlText w:val="%5."/>
      <w:lvlJc w:val="left"/>
      <w:pPr>
        <w:ind w:left="3240" w:hanging="360"/>
      </w:pPr>
    </w:lvl>
    <w:lvl w:ilvl="5" w:tplc="7E6A0588" w:tentative="1">
      <w:start w:val="1"/>
      <w:numFmt w:val="lowerRoman"/>
      <w:lvlText w:val="%6."/>
      <w:lvlJc w:val="right"/>
      <w:pPr>
        <w:ind w:left="3960" w:hanging="180"/>
      </w:pPr>
    </w:lvl>
    <w:lvl w:ilvl="6" w:tplc="A7E4513A" w:tentative="1">
      <w:start w:val="1"/>
      <w:numFmt w:val="decimal"/>
      <w:lvlText w:val="%7."/>
      <w:lvlJc w:val="left"/>
      <w:pPr>
        <w:ind w:left="4680" w:hanging="360"/>
      </w:pPr>
    </w:lvl>
    <w:lvl w:ilvl="7" w:tplc="91D896DE" w:tentative="1">
      <w:start w:val="1"/>
      <w:numFmt w:val="lowerLetter"/>
      <w:lvlText w:val="%8."/>
      <w:lvlJc w:val="left"/>
      <w:pPr>
        <w:ind w:left="5400" w:hanging="360"/>
      </w:pPr>
    </w:lvl>
    <w:lvl w:ilvl="8" w:tplc="370A00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1B04"/>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46E8E"/>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57C42"/>
    <w:rsid w:val="00860955"/>
    <w:rsid w:val="008612A9"/>
    <w:rsid w:val="00863177"/>
    <w:rsid w:val="008739FD"/>
    <w:rsid w:val="008848E9"/>
    <w:rsid w:val="008935B1"/>
    <w:rsid w:val="00893E85"/>
    <w:rsid w:val="008949C3"/>
    <w:rsid w:val="008953C4"/>
    <w:rsid w:val="008B223A"/>
    <w:rsid w:val="008B4A10"/>
    <w:rsid w:val="008B4FB8"/>
    <w:rsid w:val="008C1339"/>
    <w:rsid w:val="008D641C"/>
    <w:rsid w:val="008E372C"/>
    <w:rsid w:val="008E67DC"/>
    <w:rsid w:val="009002F0"/>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219B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2A42"/>
    <w:rsid w:val="00B16145"/>
    <w:rsid w:val="00B230EC"/>
    <w:rsid w:val="00B31C08"/>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86AD0"/>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9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HA/22_6977_00_x.pdf" TargetMode="Externa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Template>
  <TotalTime>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2022-11-07T07:19:00Z</dcterms:created>
  <dcterms:modified xsi:type="dcterms:W3CDTF">2022-11-07T07:19:00Z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